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53349" w:rsidRDefault="00353349" w:rsidP="00F4039D">
      <w:pPr>
        <w:pStyle w:val="Heading2"/>
      </w:pPr>
    </w:p>
    <w:p w14:paraId="0A37501D" w14:textId="77777777" w:rsidR="00AC31E3" w:rsidRDefault="00AC31E3" w:rsidP="00B44CB6">
      <w:pPr>
        <w:rPr>
          <w:rStyle w:val="Heading1Char"/>
        </w:rPr>
      </w:pPr>
    </w:p>
    <w:p w14:paraId="1DAE95AE" w14:textId="77777777" w:rsidR="00390A83" w:rsidRDefault="00DF502F" w:rsidP="00390A83">
      <w:pPr>
        <w:pStyle w:val="MainTitle"/>
      </w:pPr>
      <w:r>
        <w:t xml:space="preserve">Pigeon Lake Access to </w:t>
      </w:r>
      <w:r w:rsidR="001612DC">
        <w:t xml:space="preserve">Temporarily </w:t>
      </w:r>
      <w:r>
        <w:t xml:space="preserve">Remain Closed </w:t>
      </w:r>
    </w:p>
    <w:p w14:paraId="5DAB6C7B" w14:textId="77777777" w:rsidR="001612DC" w:rsidRDefault="001612DC" w:rsidP="00731B5B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</w:pPr>
    </w:p>
    <w:p w14:paraId="3F051E34" w14:textId="2035DCD2" w:rsidR="00D07A61" w:rsidRDefault="00D07A61" w:rsidP="00731B5B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</w:pPr>
      <w:r>
        <w:t>W</w:t>
      </w:r>
      <w:r w:rsidR="00DF502F">
        <w:t>EST OLIVE</w:t>
      </w:r>
      <w:r>
        <w:t xml:space="preserve">, Mich., </w:t>
      </w:r>
      <w:r w:rsidR="00DF502F">
        <w:t>April 10, 2020</w:t>
      </w:r>
      <w:r>
        <w:t xml:space="preserve"> – Consumers Energy </w:t>
      </w:r>
      <w:r w:rsidR="00DF502F">
        <w:t xml:space="preserve">announced the opening to the Pigeon Lake </w:t>
      </w:r>
      <w:r w:rsidR="00497CBA">
        <w:t xml:space="preserve">access </w:t>
      </w:r>
      <w:r w:rsidR="00DF502F">
        <w:t xml:space="preserve">near </w:t>
      </w:r>
      <w:r w:rsidR="00497CBA">
        <w:t>its</w:t>
      </w:r>
      <w:r w:rsidR="00DF502F">
        <w:t xml:space="preserve"> </w:t>
      </w:r>
      <w:r w:rsidR="00E06F5C">
        <w:t xml:space="preserve">J.H. </w:t>
      </w:r>
      <w:r w:rsidR="00DF502F">
        <w:t xml:space="preserve">Campbell Generating </w:t>
      </w:r>
      <w:r w:rsidR="313494D4">
        <w:t>Complex</w:t>
      </w:r>
      <w:r w:rsidR="00DF502F">
        <w:t xml:space="preserve"> will be delayed</w:t>
      </w:r>
      <w:r w:rsidR="001612DC">
        <w:t xml:space="preserve"> this year</w:t>
      </w:r>
      <w:r w:rsidR="00DF502F">
        <w:t xml:space="preserve">. </w:t>
      </w:r>
      <w:r w:rsidR="001612DC">
        <w:t xml:space="preserve">The site </w:t>
      </w:r>
      <w:r w:rsidR="00497CBA">
        <w:t>closes</w:t>
      </w:r>
      <w:r w:rsidR="001612DC">
        <w:t xml:space="preserve"> </w:t>
      </w:r>
      <w:r w:rsidR="00E06F5C">
        <w:t>each fall</w:t>
      </w:r>
      <w:r w:rsidR="001612DC">
        <w:t xml:space="preserve"> </w:t>
      </w:r>
      <w:r w:rsidR="00497CBA">
        <w:t xml:space="preserve">and </w:t>
      </w:r>
      <w:r w:rsidR="001612DC">
        <w:t>normally opens April 15.</w:t>
      </w:r>
    </w:p>
    <w:p w14:paraId="2069BD98" w14:textId="776ACE5C" w:rsidR="001612DC" w:rsidRDefault="00333AEC" w:rsidP="00731B5B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</w:pPr>
      <w:r>
        <w:t>Access</w:t>
      </w:r>
      <w:r w:rsidR="001612DC">
        <w:t xml:space="preserve"> will remain </w:t>
      </w:r>
      <w:r w:rsidR="00E06F5C">
        <w:t xml:space="preserve">temporarily </w:t>
      </w:r>
      <w:r w:rsidR="001612DC">
        <w:t xml:space="preserve">closed due to winter storm damage to the pier and to provide outdoor space for plant employees </w:t>
      </w:r>
      <w:r w:rsidR="00E06F5C">
        <w:t>essential</w:t>
      </w:r>
      <w:r w:rsidR="001612DC">
        <w:t xml:space="preserve"> to </w:t>
      </w:r>
      <w:r w:rsidR="4E39AF61">
        <w:t xml:space="preserve">operating the Campbell </w:t>
      </w:r>
      <w:r w:rsidR="005F537A">
        <w:t>complex who</w:t>
      </w:r>
      <w:bookmarkStart w:id="0" w:name="_GoBack"/>
      <w:bookmarkEnd w:id="0"/>
      <w:r w:rsidR="001612DC">
        <w:t xml:space="preserve"> are sequestered away from their </w:t>
      </w:r>
      <w:r w:rsidR="00497CBA">
        <w:t>homes</w:t>
      </w:r>
      <w:r w:rsidR="001612DC">
        <w:t xml:space="preserve"> due to the COVID</w:t>
      </w:r>
      <w:r w:rsidR="0077636E">
        <w:t>-</w:t>
      </w:r>
      <w:r w:rsidR="001612DC">
        <w:t xml:space="preserve">19 </w:t>
      </w:r>
      <w:r w:rsidR="21C627FA">
        <w:t>situation</w:t>
      </w:r>
      <w:r w:rsidR="001612DC">
        <w:t xml:space="preserve">. </w:t>
      </w:r>
    </w:p>
    <w:p w14:paraId="1706D1BC" w14:textId="56718DF8" w:rsidR="003614FE" w:rsidRDefault="001612DC" w:rsidP="00E06F5C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</w:pPr>
      <w:r>
        <w:t xml:space="preserve">Once the </w:t>
      </w:r>
      <w:r w:rsidR="12BADCD5">
        <w:t>sequestration</w:t>
      </w:r>
      <w:r w:rsidR="00E06F5C">
        <w:t xml:space="preserve"> </w:t>
      </w:r>
      <w:r w:rsidR="001E2957">
        <w:t>is lifted</w:t>
      </w:r>
      <w:r>
        <w:t xml:space="preserve">, the site should be reopened to allow public access to the fishing </w:t>
      </w:r>
      <w:r w:rsidR="009163E5">
        <w:t>platforms</w:t>
      </w:r>
      <w:r w:rsidR="00497CBA">
        <w:t xml:space="preserve"> on the boardwalk</w:t>
      </w:r>
      <w:r>
        <w:t xml:space="preserve">. However, access to the pier will remain closed until storm damage repairs can be completed </w:t>
      </w:r>
      <w:r w:rsidR="00E06F5C">
        <w:t>and the pier safely reopened</w:t>
      </w:r>
      <w:r>
        <w:t>.</w:t>
      </w:r>
      <w:r w:rsidR="00E06F5C">
        <w:t xml:space="preserve"> </w:t>
      </w:r>
      <w:r>
        <w:t xml:space="preserve">Signs </w:t>
      </w:r>
      <w:r w:rsidR="00E06F5C">
        <w:t xml:space="preserve">and barricades </w:t>
      </w:r>
      <w:r w:rsidR="00497CBA">
        <w:t xml:space="preserve">will clearly mark that the site is closed. </w:t>
      </w:r>
      <w:r>
        <w:t xml:space="preserve"> </w:t>
      </w:r>
    </w:p>
    <w:p w14:paraId="10045B4B" w14:textId="77777777" w:rsidR="00731B5B" w:rsidRDefault="00390A83" w:rsidP="00731B5B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</w:pPr>
      <w:r w:rsidRPr="00F3641E">
        <w:rPr>
          <w:color w:val="000000"/>
        </w:rPr>
        <w:t xml:space="preserve">Consumers Energy, Michigan’s largest </w:t>
      </w:r>
      <w:r>
        <w:rPr>
          <w:color w:val="000000"/>
        </w:rPr>
        <w:t>energy provider</w:t>
      </w:r>
      <w:r w:rsidRPr="00F3641E">
        <w:rPr>
          <w:color w:val="000000"/>
        </w:rPr>
        <w:t>, is the principal subsidiary of CMS Energy (NYSE: CMS), providing natural gas and</w:t>
      </w:r>
      <w:r>
        <w:rPr>
          <w:color w:val="000000"/>
        </w:rPr>
        <w:t>/or</w:t>
      </w:r>
      <w:r w:rsidRPr="00F3641E">
        <w:rPr>
          <w:color w:val="000000"/>
        </w:rPr>
        <w:t xml:space="preserve"> electri</w:t>
      </w:r>
      <w:r>
        <w:rPr>
          <w:color w:val="000000"/>
        </w:rPr>
        <w:t>city to 6.7</w:t>
      </w:r>
      <w:r w:rsidRPr="00F3641E">
        <w:rPr>
          <w:color w:val="000000"/>
        </w:rPr>
        <w:t xml:space="preserve"> million of the state’s 10 million residents in all 68 Lower Peninsula counties.</w:t>
      </w:r>
    </w:p>
    <w:p w14:paraId="122161D6" w14:textId="77777777" w:rsidR="00731B5B" w:rsidRDefault="00390A83" w:rsidP="00497CBA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  <w:jc w:val="center"/>
      </w:pPr>
      <w:r w:rsidRPr="00427D8C">
        <w:rPr>
          <w:szCs w:val="24"/>
        </w:rPr>
        <w:t># # #</w:t>
      </w:r>
    </w:p>
    <w:p w14:paraId="74304858" w14:textId="77777777" w:rsidR="00731B5B" w:rsidRDefault="00390A83" w:rsidP="00497CBA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  <w:jc w:val="center"/>
        <w:rPr>
          <w:rStyle w:val="Hyperlink"/>
          <w:color w:val="auto"/>
          <w:u w:val="none"/>
        </w:rPr>
      </w:pPr>
      <w:r w:rsidRPr="00F3641E">
        <w:rPr>
          <w:i/>
          <w:iCs/>
        </w:rPr>
        <w:t xml:space="preserve">Media Contacts: </w:t>
      </w:r>
      <w:r w:rsidR="00731B5B">
        <w:rPr>
          <w:i/>
          <w:iCs/>
        </w:rPr>
        <w:t>Terry DeDoes</w:t>
      </w:r>
      <w:r>
        <w:rPr>
          <w:i/>
          <w:iCs/>
        </w:rPr>
        <w:t xml:space="preserve">, </w:t>
      </w:r>
      <w:r w:rsidR="00731B5B">
        <w:rPr>
          <w:i/>
          <w:iCs/>
        </w:rPr>
        <w:t>517-</w:t>
      </w:r>
      <w:r w:rsidR="00497CBA">
        <w:rPr>
          <w:i/>
          <w:iCs/>
        </w:rPr>
        <w:t>243-9908</w:t>
      </w:r>
      <w:r w:rsidRPr="00F3641E">
        <w:rPr>
          <w:i/>
          <w:iCs/>
        </w:rPr>
        <w:t xml:space="preserve">, or </w:t>
      </w:r>
      <w:r w:rsidR="00497CBA">
        <w:rPr>
          <w:i/>
          <w:iCs/>
        </w:rPr>
        <w:t>Roger Morgenstern</w:t>
      </w:r>
      <w:r>
        <w:rPr>
          <w:i/>
          <w:iCs/>
        </w:rPr>
        <w:t xml:space="preserve">, </w:t>
      </w:r>
      <w:r w:rsidR="00497CBA">
        <w:rPr>
          <w:i/>
          <w:iCs/>
        </w:rPr>
        <w:t>517</w:t>
      </w:r>
      <w:r w:rsidR="00731B5B">
        <w:rPr>
          <w:i/>
          <w:iCs/>
        </w:rPr>
        <w:t>-</w:t>
      </w:r>
      <w:r w:rsidR="00497CBA">
        <w:rPr>
          <w:i/>
          <w:iCs/>
        </w:rPr>
        <w:t>499-6320</w:t>
      </w:r>
      <w:r w:rsidR="006E7E71">
        <w:rPr>
          <w:color w:val="000000"/>
        </w:rPr>
        <w:br/>
      </w:r>
      <w:r w:rsidRPr="00427D8C">
        <w:rPr>
          <w:i/>
          <w:iCs/>
          <w:color w:val="000000"/>
          <w:szCs w:val="24"/>
        </w:rPr>
        <w:t>For more information about Consumers Energy,</w:t>
      </w:r>
      <w:r w:rsidRPr="00427D8C">
        <w:rPr>
          <w:i/>
          <w:iCs/>
          <w:szCs w:val="24"/>
        </w:rPr>
        <w:t xml:space="preserve"> go to</w:t>
      </w:r>
      <w:r w:rsidRPr="00427D8C">
        <w:rPr>
          <w:szCs w:val="24"/>
        </w:rPr>
        <w:t xml:space="preserve"> </w:t>
      </w:r>
      <w:hyperlink r:id="rId12" w:history="1">
        <w:r w:rsidRPr="006E7E71">
          <w:rPr>
            <w:rStyle w:val="Hyperlink"/>
            <w:rFonts w:asciiTheme="minorHAnsi" w:hAnsiTheme="minorHAnsi"/>
            <w:iCs/>
            <w:szCs w:val="24"/>
          </w:rPr>
          <w:t>ConsumersEnergy.com</w:t>
        </w:r>
      </w:hyperlink>
      <w:r w:rsidRPr="006E7E71">
        <w:rPr>
          <w:rStyle w:val="Hyperlink"/>
          <w:rFonts w:asciiTheme="minorHAnsi" w:hAnsiTheme="minorHAnsi"/>
          <w:iCs/>
          <w:szCs w:val="24"/>
        </w:rPr>
        <w:t>.</w:t>
      </w:r>
    </w:p>
    <w:p w14:paraId="7204F3B9" w14:textId="77777777" w:rsidR="00390A83" w:rsidRDefault="004233F8" w:rsidP="00497CBA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  <w:jc w:val="center"/>
        <w:rPr>
          <w:rStyle w:val="Hyperlink"/>
          <w:rFonts w:asciiTheme="minorHAnsi" w:hAnsiTheme="minorHAnsi"/>
          <w:b/>
          <w:i/>
          <w:iCs/>
          <w:color w:val="8EBB37" w:themeColor="accent3"/>
          <w:szCs w:val="24"/>
          <w:u w:val="none"/>
        </w:rPr>
      </w:pPr>
      <w:r w:rsidRPr="00AD793D">
        <w:rPr>
          <w:rStyle w:val="Hyperlink"/>
          <w:rFonts w:asciiTheme="minorHAnsi" w:hAnsiTheme="minorHAnsi"/>
          <w:b/>
          <w:i/>
          <w:iCs/>
          <w:color w:val="8EBB37" w:themeColor="accent3"/>
          <w:szCs w:val="24"/>
          <w:u w:val="none"/>
        </w:rPr>
        <w:t>Check out Consumers Energy on Social Media</w:t>
      </w:r>
    </w:p>
    <w:p w14:paraId="02EB378F" w14:textId="77777777" w:rsidR="00823A38" w:rsidRPr="00C50853" w:rsidRDefault="00823A38" w:rsidP="00823A38">
      <w:pPr>
        <w:spacing w:line="276" w:lineRule="auto"/>
        <w:jc w:val="center"/>
        <w:rPr>
          <w:rFonts w:ascii="CG Times" w:hAnsi="CG Times"/>
          <w:i/>
          <w:iCs/>
          <w:szCs w:val="22"/>
        </w:rPr>
      </w:pPr>
      <w:r>
        <w:rPr>
          <w:noProof/>
        </w:rPr>
        <w:drawing>
          <wp:inline distT="0" distB="0" distL="0" distR="0" wp14:anchorId="21762F93" wp14:editId="0DA76D1A">
            <wp:extent cx="557530" cy="557530"/>
            <wp:effectExtent l="0" t="0" r="0" b="0"/>
            <wp:docPr id="455070133" name="Picture 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7D893" wp14:editId="4182D402">
            <wp:extent cx="557530" cy="557530"/>
            <wp:effectExtent l="0" t="0" r="0" b="0"/>
            <wp:docPr id="1129053501" name="Picture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3C077" wp14:editId="69030D17">
            <wp:extent cx="557530" cy="557530"/>
            <wp:effectExtent l="0" t="0" r="0" b="0"/>
            <wp:docPr id="3613929" name="Picture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3F424" wp14:editId="2A3260DA">
            <wp:extent cx="557530" cy="557530"/>
            <wp:effectExtent l="0" t="0" r="0" b="0"/>
            <wp:docPr id="1496621307" name="Picture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823A38" w:rsidRPr="00731B5B" w:rsidRDefault="00823A38" w:rsidP="00497CBA">
      <w:pPr>
        <w:tabs>
          <w:tab w:val="left" w:pos="1584"/>
          <w:tab w:val="left" w:pos="6084"/>
          <w:tab w:val="left" w:pos="6804"/>
          <w:tab w:val="left" w:pos="8910"/>
        </w:tabs>
        <w:spacing w:line="360" w:lineRule="auto"/>
        <w:ind w:left="180" w:right="450"/>
        <w:jc w:val="center"/>
      </w:pPr>
    </w:p>
    <w:sectPr w:rsidR="00823A38" w:rsidRPr="00731B5B" w:rsidSect="00C967C9">
      <w:headerReference w:type="default" r:id="rId21"/>
      <w:footerReference w:type="default" r:id="rId22"/>
      <w:headerReference w:type="first" r:id="rId23"/>
      <w:type w:val="continuous"/>
      <w:pgSz w:w="12240" w:h="15840"/>
      <w:pgMar w:top="1440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896F79" w:rsidRDefault="00896F79" w:rsidP="00664C00">
      <w:r>
        <w:separator/>
      </w:r>
    </w:p>
    <w:p w14:paraId="41C8F396" w14:textId="77777777" w:rsidR="00896F79" w:rsidRDefault="00896F79" w:rsidP="00664C00"/>
  </w:endnote>
  <w:endnote w:type="continuationSeparator" w:id="0">
    <w:p w14:paraId="72A3D3EC" w14:textId="77777777" w:rsidR="00896F79" w:rsidRDefault="00896F79" w:rsidP="00664C00">
      <w:r>
        <w:continuationSeparator/>
      </w:r>
    </w:p>
    <w:p w14:paraId="0D0B940D" w14:textId="77777777" w:rsidR="00896F79" w:rsidRDefault="00896F79" w:rsidP="00664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77777777" w:rsidR="00F74E5C" w:rsidRDefault="00A00DB8" w:rsidP="00A00D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B9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1E4C" w14:textId="77777777" w:rsidR="00896F79" w:rsidRDefault="00896F79" w:rsidP="00664C00">
      <w:r>
        <w:separator/>
      </w:r>
    </w:p>
    <w:p w14:paraId="44EAFD9C" w14:textId="77777777" w:rsidR="00896F79" w:rsidRDefault="00896F79" w:rsidP="00664C00"/>
  </w:footnote>
  <w:footnote w:type="continuationSeparator" w:id="0">
    <w:p w14:paraId="4B94D5A5" w14:textId="77777777" w:rsidR="00896F79" w:rsidRDefault="00896F79" w:rsidP="00664C00">
      <w:r>
        <w:continuationSeparator/>
      </w:r>
    </w:p>
    <w:p w14:paraId="3DEEC669" w14:textId="77777777" w:rsidR="00896F79" w:rsidRDefault="00896F79" w:rsidP="00664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353349" w:rsidRDefault="00D66B03" w:rsidP="00D66B03">
    <w:pPr>
      <w:pStyle w:val="Header"/>
      <w:tabs>
        <w:tab w:val="clear" w:pos="4680"/>
        <w:tab w:val="clear" w:pos="9360"/>
        <w:tab w:val="left" w:pos="5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086F" w14:textId="77777777" w:rsidR="00751B01" w:rsidRPr="00353349" w:rsidRDefault="00390A83" w:rsidP="00353349">
    <w:pPr>
      <w:pStyle w:val="Header"/>
      <w:tabs>
        <w:tab w:val="clear" w:pos="4680"/>
        <w:tab w:val="clear" w:pos="9360"/>
        <w:tab w:val="left" w:pos="8232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1E2067B" wp14:editId="07777777">
          <wp:simplePos x="0" y="0"/>
          <wp:positionH relativeFrom="column">
            <wp:posOffset>4569460</wp:posOffset>
          </wp:positionH>
          <wp:positionV relativeFrom="paragraph">
            <wp:posOffset>-6777</wp:posOffset>
          </wp:positionV>
          <wp:extent cx="1737360" cy="661035"/>
          <wp:effectExtent l="0" t="0" r="0" b="0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73595" wp14:editId="07777777">
              <wp:simplePos x="0" y="0"/>
              <wp:positionH relativeFrom="column">
                <wp:posOffset>-508842</wp:posOffset>
              </wp:positionH>
              <wp:positionV relativeFrom="paragraph">
                <wp:posOffset>-183994</wp:posOffset>
              </wp:positionV>
              <wp:extent cx="4321810" cy="942975"/>
              <wp:effectExtent l="0" t="0" r="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82428" w14:textId="77777777" w:rsidR="00353349" w:rsidRPr="00390A83" w:rsidRDefault="00390A83" w:rsidP="009909AF">
                          <w:pPr>
                            <w:rPr>
                              <w:color w:val="FFFFFF"/>
                              <w:sz w:val="36"/>
                            </w:rPr>
                          </w:pPr>
                          <w:r w:rsidRPr="00390A83">
                            <w:rPr>
                              <w:b/>
                              <w:color w:val="FFFFFF"/>
                              <w:sz w:val="72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73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05pt;margin-top:-14.5pt;width:340.3pt;height:7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TcCgIAAPMDAAAOAAAAZHJzL2Uyb0RvYy54bWysU8tu2zAQvBfoPxC817JVu7EFy0Ga1EWB&#10;9AEk/YA1RVlESS5L0pbSr++SchyjvRXVQSC5u7Mzw+X6ejCaHaUPCm3NZ5MpZ9IKbJTd1/z74/bN&#10;krMQwTag0cqaP8nArzevX617V8kSO9SN9IxAbKh6V/MuRlcVRRCdNBAm6KSlYIveQKSt3xeNh57Q&#10;jS7K6fRd0aNvnEchQ6DTuzHINxm/baWIX9s2yMh0zYlbzH+f/7v0LzZrqPYeXKfEiQb8AwsDylLT&#10;M9QdRGAHr/6CMkp4DNjGiUBTYNsqIbMGUjOb/qHmoQMnsxYyJ7izTeH/wYovx2+eqYbujuyxYOiO&#10;HuUQ2XscWJns6V2oKOvBUV4c6JhSs9Tg7lH8CMzibQd2L2+8x76T0BC9WaosLkpHnJBAdv1nbKgN&#10;HCJmoKH1JnlHbjBCJx5P56tJVAQdzt+Ws2WiKCi2mperq0VuAdVztfMhfpRoWFrU3NPVZ3Q43oeY&#10;2ED1nJKaWdwqrfP1a8t6Al2Ui1xwETEq0nRqZWq+nKZvnJck8oNtcnEEpcc1NdD2pDoJHSXHYTdQ&#10;YrJih80T6fc4TiG9Glp06H9x1tME1jz8PICXnOlPljxczebzNLJ5M19clbTxl5HdZQSsIKiaR87G&#10;5W3MY560BndDXm9VtuGFyYkrTVZ25/QK0uhe7nPWy1vd/AYAAP//AwBQSwMEFAAGAAgAAAAhAEM5&#10;ZIvfAAAACwEAAA8AAABkcnMvZG93bnJldi54bWxMj8FOwzAMhu9IvENkJG5b0kobW9d0mtA2jsCo&#10;OGdN1lY0TpRkXXl7zAlutvzp9/eX28kObDQh9g4lZHMBzGDjdI+thPrjMFsBi0mhVoNDI+HbRNhW&#10;93elKrS74bsZT6llFIKxUBK6lHzBeWw6Y1WcO2+QbhcXrEq0hpbroG4UbgeeC7HkVvVIHzrlzXNn&#10;mq/T1UrwyR+fXsLr225/GEX9eazzvt1L+fgw7TbAkpnSHwy/+qQOFTmd3RV1ZIOE2UpkhNKQr6kU&#10;EUshFsDOhGbrBfCq5P87VD8AAAD//wMAUEsBAi0AFAAGAAgAAAAhALaDOJL+AAAA4QEAABMAAAAA&#10;AAAAAAAAAAAAAAAAAFtDb250ZW50X1R5cGVzXS54bWxQSwECLQAUAAYACAAAACEAOP0h/9YAAACU&#10;AQAACwAAAAAAAAAAAAAAAAAvAQAAX3JlbHMvLnJlbHNQSwECLQAUAAYACAAAACEAXorU3AoCAADz&#10;AwAADgAAAAAAAAAAAAAAAAAuAgAAZHJzL2Uyb0RvYy54bWxQSwECLQAUAAYACAAAACEAQzlki98A&#10;AAALAQAADwAAAAAAAAAAAAAAAABkBAAAZHJzL2Rvd25yZXYueG1sUEsFBgAAAAAEAAQA8wAAAHAF&#10;AAAAAA==&#10;" filled="f" stroked="f">
              <v:textbox style="mso-fit-shape-to-text:t">
                <w:txbxContent>
                  <w:p w14:paraId="6EA82428" w14:textId="77777777" w:rsidR="00353349" w:rsidRPr="00390A83" w:rsidRDefault="00390A83" w:rsidP="009909AF">
                    <w:pPr>
                      <w:rPr>
                        <w:color w:val="FFFFFF"/>
                        <w:sz w:val="36"/>
                      </w:rPr>
                    </w:pPr>
                    <w:r w:rsidRPr="00390A83">
                      <w:rPr>
                        <w:b/>
                        <w:color w:val="FFFFFF"/>
                        <w:sz w:val="72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E97C1E">
      <w:rPr>
        <w:noProof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5B8D488E" wp14:editId="07777777">
              <wp:simplePos x="0" y="0"/>
              <wp:positionH relativeFrom="margin">
                <wp:posOffset>3842384</wp:posOffset>
              </wp:positionH>
              <wp:positionV relativeFrom="paragraph">
                <wp:posOffset>-75565</wp:posOffset>
              </wp:positionV>
              <wp:extent cx="0" cy="742950"/>
              <wp:effectExtent l="19050" t="19050" r="19050" b="19050"/>
              <wp:wrapNone/>
              <wp:docPr id="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8EBB37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FAA3B" id="Straight Connector 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02.55pt,-5.95pt" to="302.5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hU4QEAALEDAAAOAAAAZHJzL2Uyb0RvYy54bWysU9uO0zAQfUfiHyy/06Rdli1R05W2ZXlZ&#10;2EqFD5g6TmLhm8amSf+esdN2WXhDvFj2XM7MOTNe3Y9Gs6PEoJyt+XxWciatcI2yXc2/f3t8t+Qs&#10;RLANaGdlzU8y8Pv12zerwVdy4XqnG4mMQGyoBl/zPkZfFUUQvTQQZs5LS87WoYFIT+yKBmEgdKOL&#10;RVl+KAaHjUcnZAhk3U5Ovs74bStFfG7bICPTNafeYj4xn4d0FusVVB2C75U4twH/0IUBZanoFWoL&#10;EdhPVH9BGSXQBdfGmXCmcG2rhMwciM28/IPNvgcvMxcSJ/irTOH/wYqvxx0y1dScBmXB0Ij2EUF1&#10;fWQbZy0J6JDdJp0GHyoK39gdJqZitHv/5MSPQL7ilTM9gp/CxhZNCieqbMy6n666yzEyMRkFWe/e&#10;Lz7e5pEUUF3yPIb4WTrD0qXmWtmkCFRwfAoxVYbqEpLM1j0qrfNUtWVDzW+W85IGL4CWC21DN+OJ&#10;bbAdZ6A7WloRMSMGp1WTshNOwO6w0ciOQIuz/PTwcHM3BfXQyMlKvRJyLhUgfnHNZJ6XFzu1dobJ&#10;bb7CTz1vIfRTTnYlKErRNtWXeXfPFF/0TLeDa047TMHpRXuR0847nBbv93eOevlp618AAAD//wMA&#10;UEsDBBQABgAIAAAAIQAtDyqV3QAAAAsBAAAPAAAAZHJzL2Rvd25yZXYueG1sTI/BTsMwDIbvSLxD&#10;ZCQuaEuL2LSWptM0iRMcxkbvaWPaiMapmmzr3h5PO8DR/j/9/lysJ9eLE47BelKQzhMQSI03lloF&#10;X4e32QpEiJqM7j2hggsGWJf3d4XOjT/TJ572sRVcQiHXCroYh1zK0HTodJj7AYmzbz86HXkcW2lG&#10;feZy18vnJFlKpy3xhU4PuO2w+dkfnYKPMTPvu0O2eNpUq5fKWLut6otSjw/T5hVExCn+wXDVZ3Uo&#10;2an2RzJB9AqWySJlVMEsTTMQTNw2NaPXSJaF/P9D+QsAAP//AwBQSwECLQAUAAYACAAAACEAtoM4&#10;kv4AAADhAQAAEwAAAAAAAAAAAAAAAAAAAAAAW0NvbnRlbnRfVHlwZXNdLnhtbFBLAQItABQABgAI&#10;AAAAIQA4/SH/1gAAAJQBAAALAAAAAAAAAAAAAAAAAC8BAABfcmVscy8ucmVsc1BLAQItABQABgAI&#10;AAAAIQCYs6hU4QEAALEDAAAOAAAAAAAAAAAAAAAAAC4CAABkcnMvZTJvRG9jLnhtbFBLAQItABQA&#10;BgAIAAAAIQAtDyqV3QAAAAsBAAAPAAAAAAAAAAAAAAAAADsEAABkcnMvZG93bnJldi54bWxQSwUG&#10;AAAAAAQABADzAAAARQUAAAAA&#10;" strokecolor="#8cba32" strokeweight="3pt">
              <v:stroke endcap="round"/>
              <o:lock v:ext="edit" shapetype="f"/>
              <w10:wrap anchorx="margin"/>
            </v:line>
          </w:pict>
        </mc:Fallback>
      </mc:AlternateContent>
    </w:r>
    <w:r w:rsidR="00E97C1E">
      <w:rPr>
        <w:noProof/>
      </w:rPr>
      <w:drawing>
        <wp:anchor distT="0" distB="0" distL="114300" distR="114300" simplePos="0" relativeHeight="251641856" behindDoc="1" locked="0" layoutInCell="1" allowOverlap="1" wp14:anchorId="24E2BA0C" wp14:editId="07777777">
          <wp:simplePos x="0" y="0"/>
          <wp:positionH relativeFrom="margin">
            <wp:posOffset>-914400</wp:posOffset>
          </wp:positionH>
          <wp:positionV relativeFrom="margin">
            <wp:posOffset>-1198245</wp:posOffset>
          </wp:positionV>
          <wp:extent cx="7818120" cy="237045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237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CA5">
      <w:br/>
    </w:r>
    <w:r w:rsidR="003533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C91"/>
    <w:multiLevelType w:val="hybridMultilevel"/>
    <w:tmpl w:val="2BE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EA0"/>
    <w:multiLevelType w:val="hybridMultilevel"/>
    <w:tmpl w:val="F2625538"/>
    <w:lvl w:ilvl="0" w:tplc="C4D8119A">
      <w:start w:val="1"/>
      <w:numFmt w:val="bullet"/>
      <w:pStyle w:val="Second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05D67"/>
    <w:multiLevelType w:val="hybridMultilevel"/>
    <w:tmpl w:val="DD2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858"/>
    <w:multiLevelType w:val="hybridMultilevel"/>
    <w:tmpl w:val="F4CA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230"/>
    <w:multiLevelType w:val="hybridMultilevel"/>
    <w:tmpl w:val="84AA052C"/>
    <w:lvl w:ilvl="0" w:tplc="8A78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5BD"/>
    <w:multiLevelType w:val="hybridMultilevel"/>
    <w:tmpl w:val="C26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21FA5"/>
    <w:multiLevelType w:val="hybridMultilevel"/>
    <w:tmpl w:val="69A2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02A7"/>
    <w:multiLevelType w:val="hybridMultilevel"/>
    <w:tmpl w:val="C446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65189"/>
    <w:multiLevelType w:val="hybridMultilevel"/>
    <w:tmpl w:val="9548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1B2"/>
    <w:multiLevelType w:val="hybridMultilevel"/>
    <w:tmpl w:val="31B2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BB7"/>
    <w:multiLevelType w:val="hybridMultilevel"/>
    <w:tmpl w:val="2A346F4C"/>
    <w:lvl w:ilvl="0" w:tplc="66CC1D66">
      <w:start w:val="6"/>
      <w:numFmt w:val="bullet"/>
      <w:lvlText w:val="-"/>
      <w:lvlJc w:val="left"/>
      <w:pPr>
        <w:ind w:left="2520" w:hanging="360"/>
      </w:pPr>
      <w:rPr>
        <w:rFonts w:ascii="Calibri" w:eastAsia="Century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64659DC"/>
    <w:multiLevelType w:val="hybridMultilevel"/>
    <w:tmpl w:val="0B7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DFC"/>
    <w:multiLevelType w:val="hybridMultilevel"/>
    <w:tmpl w:val="B21A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6545"/>
    <w:multiLevelType w:val="hybridMultilevel"/>
    <w:tmpl w:val="C3B6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B7F"/>
    <w:multiLevelType w:val="hybridMultilevel"/>
    <w:tmpl w:val="4028AE38"/>
    <w:lvl w:ilvl="0" w:tplc="259075D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133F"/>
    <w:multiLevelType w:val="hybridMultilevel"/>
    <w:tmpl w:val="0F2A457E"/>
    <w:lvl w:ilvl="0" w:tplc="8A267A28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24ADA"/>
    <w:multiLevelType w:val="hybridMultilevel"/>
    <w:tmpl w:val="872AB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2D80E1A"/>
    <w:multiLevelType w:val="hybridMultilevel"/>
    <w:tmpl w:val="376A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8F5"/>
    <w:multiLevelType w:val="hybridMultilevel"/>
    <w:tmpl w:val="F118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21A51"/>
    <w:multiLevelType w:val="hybridMultilevel"/>
    <w:tmpl w:val="7E72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20D6"/>
    <w:multiLevelType w:val="hybridMultilevel"/>
    <w:tmpl w:val="BBAE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B584D"/>
    <w:multiLevelType w:val="hybridMultilevel"/>
    <w:tmpl w:val="730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43ADA"/>
    <w:multiLevelType w:val="hybridMultilevel"/>
    <w:tmpl w:val="0BEA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7"/>
  </w:num>
  <w:num w:numId="5">
    <w:abstractNumId w:val="17"/>
  </w:num>
  <w:num w:numId="6">
    <w:abstractNumId w:val="5"/>
  </w:num>
  <w:num w:numId="7">
    <w:abstractNumId w:val="20"/>
  </w:num>
  <w:num w:numId="8">
    <w:abstractNumId w:val="2"/>
  </w:num>
  <w:num w:numId="9">
    <w:abstractNumId w:val="12"/>
  </w:num>
  <w:num w:numId="10">
    <w:abstractNumId w:val="11"/>
  </w:num>
  <w:num w:numId="11">
    <w:abstractNumId w:val="19"/>
  </w:num>
  <w:num w:numId="12">
    <w:abstractNumId w:val="13"/>
  </w:num>
  <w:num w:numId="13">
    <w:abstractNumId w:val="21"/>
  </w:num>
  <w:num w:numId="14">
    <w:abstractNumId w:val="15"/>
  </w:num>
  <w:num w:numId="15">
    <w:abstractNumId w:val="22"/>
  </w:num>
  <w:num w:numId="16">
    <w:abstractNumId w:val="3"/>
  </w:num>
  <w:num w:numId="17">
    <w:abstractNumId w:val="10"/>
  </w:num>
  <w:num w:numId="18">
    <w:abstractNumId w:val="9"/>
  </w:num>
  <w:num w:numId="19">
    <w:abstractNumId w:val="6"/>
  </w:num>
  <w:num w:numId="20">
    <w:abstractNumId w:val="8"/>
  </w:num>
  <w:num w:numId="21">
    <w:abstractNumId w:val="0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61"/>
    <w:rsid w:val="00033CA1"/>
    <w:rsid w:val="000377DD"/>
    <w:rsid w:val="00041CA5"/>
    <w:rsid w:val="000A10CD"/>
    <w:rsid w:val="000B1628"/>
    <w:rsid w:val="000F1535"/>
    <w:rsid w:val="00121155"/>
    <w:rsid w:val="00124BA0"/>
    <w:rsid w:val="00141031"/>
    <w:rsid w:val="001612DC"/>
    <w:rsid w:val="001860D6"/>
    <w:rsid w:val="00197797"/>
    <w:rsid w:val="001C20B0"/>
    <w:rsid w:val="001E2957"/>
    <w:rsid w:val="00216D0A"/>
    <w:rsid w:val="00274100"/>
    <w:rsid w:val="0027489E"/>
    <w:rsid w:val="00290693"/>
    <w:rsid w:val="002F137C"/>
    <w:rsid w:val="0032312E"/>
    <w:rsid w:val="00333AEC"/>
    <w:rsid w:val="00353349"/>
    <w:rsid w:val="003603A9"/>
    <w:rsid w:val="003614FE"/>
    <w:rsid w:val="00390A83"/>
    <w:rsid w:val="003A2E5C"/>
    <w:rsid w:val="003A5B94"/>
    <w:rsid w:val="003D5B8A"/>
    <w:rsid w:val="004233F8"/>
    <w:rsid w:val="004333A3"/>
    <w:rsid w:val="00444F47"/>
    <w:rsid w:val="00467DD4"/>
    <w:rsid w:val="00475FE0"/>
    <w:rsid w:val="00476C59"/>
    <w:rsid w:val="00497CBA"/>
    <w:rsid w:val="004C0222"/>
    <w:rsid w:val="004F0E18"/>
    <w:rsid w:val="005048FC"/>
    <w:rsid w:val="00516BD3"/>
    <w:rsid w:val="00557292"/>
    <w:rsid w:val="00563B31"/>
    <w:rsid w:val="00572F5D"/>
    <w:rsid w:val="005760A5"/>
    <w:rsid w:val="005774BE"/>
    <w:rsid w:val="005D5ECA"/>
    <w:rsid w:val="005E3A46"/>
    <w:rsid w:val="005F508F"/>
    <w:rsid w:val="005F537A"/>
    <w:rsid w:val="00636208"/>
    <w:rsid w:val="00664C00"/>
    <w:rsid w:val="006D4735"/>
    <w:rsid w:val="006E7E71"/>
    <w:rsid w:val="006F18A9"/>
    <w:rsid w:val="00731B5B"/>
    <w:rsid w:val="00740F20"/>
    <w:rsid w:val="00743B86"/>
    <w:rsid w:val="00751B01"/>
    <w:rsid w:val="0077636E"/>
    <w:rsid w:val="007F32D2"/>
    <w:rsid w:val="0080302A"/>
    <w:rsid w:val="00823A38"/>
    <w:rsid w:val="008320D9"/>
    <w:rsid w:val="00855A3E"/>
    <w:rsid w:val="00865DBF"/>
    <w:rsid w:val="00867743"/>
    <w:rsid w:val="008776DD"/>
    <w:rsid w:val="008923FA"/>
    <w:rsid w:val="00896F79"/>
    <w:rsid w:val="008C299C"/>
    <w:rsid w:val="009163E5"/>
    <w:rsid w:val="009422F4"/>
    <w:rsid w:val="009448EA"/>
    <w:rsid w:val="009909AF"/>
    <w:rsid w:val="00992B2A"/>
    <w:rsid w:val="009A5C5E"/>
    <w:rsid w:val="009D2D85"/>
    <w:rsid w:val="00A00DB8"/>
    <w:rsid w:val="00A166B1"/>
    <w:rsid w:val="00A412E5"/>
    <w:rsid w:val="00A57C16"/>
    <w:rsid w:val="00A613E2"/>
    <w:rsid w:val="00AC31E3"/>
    <w:rsid w:val="00AC71B3"/>
    <w:rsid w:val="00AD676C"/>
    <w:rsid w:val="00AD793D"/>
    <w:rsid w:val="00B20E9F"/>
    <w:rsid w:val="00B44CB6"/>
    <w:rsid w:val="00B67618"/>
    <w:rsid w:val="00BC6422"/>
    <w:rsid w:val="00BD54C4"/>
    <w:rsid w:val="00C04DA6"/>
    <w:rsid w:val="00C05FEF"/>
    <w:rsid w:val="00C2114C"/>
    <w:rsid w:val="00C967C9"/>
    <w:rsid w:val="00CA44A7"/>
    <w:rsid w:val="00D07A61"/>
    <w:rsid w:val="00D251E6"/>
    <w:rsid w:val="00D66459"/>
    <w:rsid w:val="00D66B03"/>
    <w:rsid w:val="00D72415"/>
    <w:rsid w:val="00DB1BBD"/>
    <w:rsid w:val="00DE7550"/>
    <w:rsid w:val="00DF502F"/>
    <w:rsid w:val="00E06F5C"/>
    <w:rsid w:val="00E23CDF"/>
    <w:rsid w:val="00E47B84"/>
    <w:rsid w:val="00E509F7"/>
    <w:rsid w:val="00E541BB"/>
    <w:rsid w:val="00E97C1E"/>
    <w:rsid w:val="00ED2D64"/>
    <w:rsid w:val="00F02CCF"/>
    <w:rsid w:val="00F13346"/>
    <w:rsid w:val="00F226D5"/>
    <w:rsid w:val="00F4039D"/>
    <w:rsid w:val="00F74E5C"/>
    <w:rsid w:val="00F76D76"/>
    <w:rsid w:val="00F86FCB"/>
    <w:rsid w:val="00F931C8"/>
    <w:rsid w:val="00FA74D8"/>
    <w:rsid w:val="00FE09F5"/>
    <w:rsid w:val="0F70582B"/>
    <w:rsid w:val="12BADCD5"/>
    <w:rsid w:val="21C627FA"/>
    <w:rsid w:val="313494D4"/>
    <w:rsid w:val="386D52D6"/>
    <w:rsid w:val="3B45B381"/>
    <w:rsid w:val="3FBA70EF"/>
    <w:rsid w:val="4E39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A0F4F"/>
  <w15:docId w15:val="{F8BEDBFA-DE49-459A-8207-3E903AE2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Times New Roman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Text"/>
    <w:qFormat/>
    <w:rsid w:val="00C2114C"/>
    <w:pPr>
      <w:spacing w:before="120" w:after="240"/>
    </w:pPr>
    <w:rPr>
      <w:rFonts w:ascii="Century Gothic" w:hAnsi="Century Gothic" w:cs="Century Gothic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13346"/>
    <w:pPr>
      <w:keepNext/>
      <w:spacing w:before="360"/>
      <w:outlineLvl w:val="0"/>
    </w:pPr>
    <w:rPr>
      <w:rFonts w:cs="Arial"/>
      <w:b/>
      <w:bCs/>
      <w:caps/>
      <w:color w:val="0070C0"/>
      <w:kern w:val="32"/>
      <w:sz w:val="24"/>
    </w:rPr>
  </w:style>
  <w:style w:type="paragraph" w:styleId="Heading2">
    <w:name w:val="heading 2"/>
    <w:basedOn w:val="BODStyleTOC"/>
    <w:next w:val="Normal"/>
    <w:link w:val="Heading2Char"/>
    <w:autoRedefine/>
    <w:qFormat/>
    <w:rsid w:val="00F4039D"/>
    <w:pPr>
      <w:jc w:val="center"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4039D"/>
    <w:rPr>
      <w:rFonts w:ascii="Century Gothic" w:hAnsi="Century Gothic" w:cs="Century Gothic"/>
      <w:b/>
      <w:bCs/>
      <w:i/>
      <w:noProof/>
      <w:szCs w:val="20"/>
    </w:rPr>
  </w:style>
  <w:style w:type="character" w:customStyle="1" w:styleId="Heading1Char">
    <w:name w:val="Heading 1 Char"/>
    <w:link w:val="Heading1"/>
    <w:rsid w:val="00F13346"/>
    <w:rPr>
      <w:rFonts w:ascii="Century Gothic" w:hAnsi="Century Gothic" w:cs="Arial"/>
      <w:b/>
      <w:bCs/>
      <w:caps/>
      <w:noProof/>
      <w:color w:val="0070C0"/>
      <w:kern w:val="32"/>
      <w:szCs w:val="20"/>
    </w:rPr>
  </w:style>
  <w:style w:type="paragraph" w:styleId="NoSpacing">
    <w:name w:val="No Spacing"/>
    <w:link w:val="NoSpacingChar"/>
    <w:autoRedefine/>
    <w:uiPriority w:val="1"/>
    <w:rsid w:val="00BD54C4"/>
    <w:pPr>
      <w:jc w:val="center"/>
    </w:pPr>
    <w:rPr>
      <w:rFonts w:ascii="Trebuchet MS" w:hAnsi="Trebuchet MS"/>
      <w:sz w:val="24"/>
      <w:szCs w:val="24"/>
      <w:lang w:eastAsia="ja-JP"/>
    </w:rPr>
  </w:style>
  <w:style w:type="character" w:customStyle="1" w:styleId="NoSpacingChar">
    <w:name w:val="No Spacing Char"/>
    <w:link w:val="NoSpacing"/>
    <w:uiPriority w:val="1"/>
    <w:rsid w:val="00BD54C4"/>
    <w:rPr>
      <w:rFonts w:ascii="Trebuchet MS" w:eastAsia="Times New Roman" w:hAnsi="Trebuchet MS"/>
      <w:lang w:eastAsia="ja-JP"/>
    </w:rPr>
  </w:style>
  <w:style w:type="paragraph" w:styleId="Title">
    <w:name w:val="Title"/>
    <w:basedOn w:val="Normal"/>
    <w:next w:val="Normal"/>
    <w:link w:val="TitleChar"/>
    <w:autoRedefine/>
    <w:rsid w:val="005E3A46"/>
    <w:pPr>
      <w:pBdr>
        <w:bottom w:val="single" w:sz="8" w:space="4" w:color="89CDE1"/>
      </w:pBdr>
      <w:spacing w:after="300"/>
      <w:contextualSpacing/>
      <w:jc w:val="right"/>
    </w:pPr>
    <w:rPr>
      <w:rFonts w:cs="Times New Roman"/>
      <w:b/>
      <w:color w:val="FFFFFF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E3A46"/>
    <w:rPr>
      <w:rFonts w:ascii="Century Gothic" w:eastAsia="Times New Roman" w:hAnsi="Century Gothic" w:cs="Times New Roman"/>
      <w:b/>
      <w:color w:val="FFFFF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141031"/>
    <w:pPr>
      <w:numPr>
        <w:ilvl w:val="1"/>
      </w:numPr>
    </w:pPr>
    <w:rPr>
      <w:rFonts w:cs="Times New Roman"/>
      <w:i/>
      <w:iCs/>
      <w:color w:val="89CDE1"/>
      <w:spacing w:val="15"/>
    </w:rPr>
  </w:style>
  <w:style w:type="character" w:customStyle="1" w:styleId="SubtitleChar">
    <w:name w:val="Subtitle Char"/>
    <w:link w:val="Subtitle"/>
    <w:uiPriority w:val="11"/>
    <w:rsid w:val="00141031"/>
    <w:rPr>
      <w:rFonts w:ascii="Trebuchet MS" w:eastAsia="Times New Roman" w:hAnsi="Trebuchet MS" w:cs="Times New Roman"/>
      <w:i/>
      <w:iCs/>
      <w:color w:val="89CDE1"/>
      <w:spacing w:val="15"/>
      <w:sz w:val="24"/>
      <w:szCs w:val="24"/>
    </w:rPr>
  </w:style>
  <w:style w:type="character" w:styleId="SubtleEmphasis">
    <w:name w:val="Subtle Emphasis"/>
    <w:uiPriority w:val="19"/>
    <w:rsid w:val="00141031"/>
    <w:rPr>
      <w:rFonts w:ascii="Trebuchet MS" w:hAnsi="Trebuchet MS"/>
      <w:i/>
      <w:iCs/>
      <w:color w:val="9B9B9B"/>
    </w:rPr>
  </w:style>
  <w:style w:type="character" w:styleId="Emphasis">
    <w:name w:val="Emphasis"/>
    <w:rsid w:val="00992B2A"/>
    <w:rPr>
      <w:i/>
      <w:iCs/>
      <w:color w:val="0070C0"/>
    </w:rPr>
  </w:style>
  <w:style w:type="paragraph" w:customStyle="1" w:styleId="FigureStyle">
    <w:name w:val="Figure Style"/>
    <w:basedOn w:val="Normal"/>
    <w:link w:val="FigureStyleChar"/>
    <w:autoRedefine/>
    <w:rsid w:val="007F32D2"/>
    <w:rPr>
      <w:rFonts w:cstheme="minorHAnsi"/>
      <w:b/>
      <w:color w:val="0070C0"/>
    </w:rPr>
  </w:style>
  <w:style w:type="character" w:customStyle="1" w:styleId="FigureStyleChar">
    <w:name w:val="Figure Style Char"/>
    <w:link w:val="FigureStyle"/>
    <w:rsid w:val="007F32D2"/>
    <w:rPr>
      <w:rFonts w:ascii="Century Gothic" w:hAnsi="Century Gothic"/>
      <w:b/>
      <w:color w:val="0070C0"/>
      <w:szCs w:val="20"/>
    </w:rPr>
  </w:style>
  <w:style w:type="paragraph" w:customStyle="1" w:styleId="TableStyle">
    <w:name w:val="Table Style"/>
    <w:basedOn w:val="FigureStyle"/>
    <w:link w:val="TableStyleChar"/>
    <w:autoRedefine/>
    <w:rsid w:val="00141031"/>
  </w:style>
  <w:style w:type="character" w:customStyle="1" w:styleId="TableStyleChar">
    <w:name w:val="Table Style Char"/>
    <w:link w:val="TableStyle"/>
    <w:rsid w:val="00141031"/>
    <w:rPr>
      <w:rFonts w:ascii="Trebuchet MS" w:hAnsi="Trebuchet MS"/>
      <w:b/>
      <w:smallCaps w:val="0"/>
      <w:color w:val="373737"/>
      <w:szCs w:val="20"/>
    </w:rPr>
  </w:style>
  <w:style w:type="paragraph" w:customStyle="1" w:styleId="Bold">
    <w:name w:val="Bold"/>
    <w:basedOn w:val="Normal"/>
    <w:link w:val="BoldChar"/>
    <w:autoRedefine/>
    <w:rsid w:val="007F32D2"/>
    <w:rPr>
      <w:rFonts w:cstheme="minorHAnsi"/>
      <w:b/>
    </w:rPr>
  </w:style>
  <w:style w:type="character" w:customStyle="1" w:styleId="BoldChar">
    <w:name w:val="Bold Char"/>
    <w:link w:val="Bold"/>
    <w:rsid w:val="007F32D2"/>
    <w:rPr>
      <w:rFonts w:ascii="Century Gothic" w:hAnsi="Century Gothic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37C"/>
    <w:rPr>
      <w:rFonts w:ascii="Tahoma" w:hAnsi="Tahoma" w:cs="Tahoma"/>
      <w:sz w:val="16"/>
      <w:szCs w:val="16"/>
    </w:rPr>
  </w:style>
  <w:style w:type="paragraph" w:styleId="ListParagraph">
    <w:name w:val="List Paragraph"/>
    <w:aliases w:val="Secondary Level Bullet"/>
    <w:basedOn w:val="Normal"/>
    <w:link w:val="ListParagraphChar"/>
    <w:autoRedefine/>
    <w:uiPriority w:val="34"/>
    <w:rsid w:val="007F32D2"/>
    <w:pPr>
      <w:numPr>
        <w:numId w:val="14"/>
      </w:numPr>
      <w:contextualSpacing/>
    </w:pPr>
    <w:rPr>
      <w:rFonts w:cstheme="minorHAnsi"/>
      <w:szCs w:val="24"/>
    </w:rPr>
  </w:style>
  <w:style w:type="paragraph" w:customStyle="1" w:styleId="Bullets">
    <w:name w:val="Bullets"/>
    <w:basedOn w:val="ListParagraph"/>
    <w:link w:val="BulletsChar"/>
    <w:autoRedefine/>
    <w:qFormat/>
    <w:rsid w:val="00ED2D64"/>
    <w:pPr>
      <w:numPr>
        <w:numId w:val="2"/>
      </w:numPr>
      <w:spacing w:after="120"/>
    </w:pPr>
    <w:rPr>
      <w:szCs w:val="20"/>
    </w:rPr>
  </w:style>
  <w:style w:type="character" w:styleId="Hyperlink">
    <w:name w:val="Hyperlink"/>
    <w:rsid w:val="00F76D76"/>
    <w:rPr>
      <w:color w:val="0000FF"/>
      <w:u w:val="single"/>
    </w:rPr>
  </w:style>
  <w:style w:type="character" w:customStyle="1" w:styleId="ListParagraphChar">
    <w:name w:val="List Paragraph Char"/>
    <w:aliases w:val="Secondary Level Bullet Char"/>
    <w:link w:val="ListParagraph"/>
    <w:uiPriority w:val="34"/>
    <w:rsid w:val="007F32D2"/>
    <w:rPr>
      <w:rFonts w:ascii="Century Gothic" w:hAnsi="Century Gothic"/>
      <w:sz w:val="20"/>
    </w:rPr>
  </w:style>
  <w:style w:type="character" w:customStyle="1" w:styleId="BulletsChar">
    <w:name w:val="Bullets Char"/>
    <w:link w:val="Bullets"/>
    <w:rsid w:val="00ED2D64"/>
    <w:rPr>
      <w:rFonts w:ascii="Century Gothic" w:hAnsi="Century Gothic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76D76"/>
    <w:pPr>
      <w:spacing w:after="200"/>
    </w:pPr>
    <w:rPr>
      <w:rFonts w:eastAsia="Century Gothic" w:cs="Times New Roman"/>
    </w:rPr>
  </w:style>
  <w:style w:type="character" w:customStyle="1" w:styleId="CommentTextChar">
    <w:name w:val="Comment Text Char"/>
    <w:link w:val="CommentText"/>
    <w:uiPriority w:val="99"/>
    <w:rsid w:val="00F76D76"/>
    <w:rPr>
      <w:rFonts w:ascii="Century Gothic" w:eastAsia="Century Gothic" w:hAnsi="Century Gothic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1C20B0"/>
    <w:pPr>
      <w:keepLines/>
      <w:spacing w:before="480" w:after="0" w:line="276" w:lineRule="auto"/>
      <w:outlineLvl w:val="9"/>
    </w:pPr>
    <w:rPr>
      <w:rFonts w:cs="Times New Roman"/>
      <w:color w:val="40AECE"/>
      <w:kern w:val="0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C20B0"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C20B0"/>
    <w:pPr>
      <w:ind w:left="200"/>
    </w:pPr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1C20B0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467DD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467DD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467DD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467DD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467DD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467DD4"/>
    <w:pPr>
      <w:ind w:left="1600"/>
    </w:pPr>
  </w:style>
  <w:style w:type="paragraph" w:styleId="Quote">
    <w:name w:val="Quote"/>
    <w:basedOn w:val="Normal"/>
    <w:next w:val="Normal"/>
    <w:link w:val="QuoteChar"/>
    <w:uiPriority w:val="29"/>
    <w:rsid w:val="004F0E18"/>
    <w:rPr>
      <w:i/>
      <w:iCs/>
      <w:color w:val="373737"/>
    </w:rPr>
  </w:style>
  <w:style w:type="character" w:customStyle="1" w:styleId="QuoteChar">
    <w:name w:val="Quote Char"/>
    <w:link w:val="Quote"/>
    <w:uiPriority w:val="29"/>
    <w:rsid w:val="004F0E18"/>
    <w:rPr>
      <w:rFonts w:ascii="Century Gothic" w:hAnsi="Century Gothic"/>
      <w:i/>
      <w:iCs/>
      <w:color w:val="373737"/>
      <w:sz w:val="20"/>
      <w:szCs w:val="20"/>
    </w:rPr>
  </w:style>
  <w:style w:type="table" w:styleId="TableGrid">
    <w:name w:val="Table Grid"/>
    <w:basedOn w:val="TableNormal"/>
    <w:uiPriority w:val="59"/>
    <w:rsid w:val="009A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A5C5E"/>
    <w:rPr>
      <w:color w:val="40AECE"/>
    </w:rPr>
    <w:tblPr>
      <w:tblStyleRowBandSize w:val="1"/>
      <w:tblStyleColBandSize w:val="1"/>
      <w:tblBorders>
        <w:top w:val="single" w:sz="8" w:space="0" w:color="89CDE1"/>
        <w:bottom w:val="single" w:sz="8" w:space="0" w:color="89CDE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DE1"/>
          <w:left w:val="nil"/>
          <w:bottom w:val="single" w:sz="8" w:space="0" w:color="89CDE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DE1"/>
          <w:left w:val="nil"/>
          <w:bottom w:val="single" w:sz="8" w:space="0" w:color="89CDE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2F7"/>
      </w:tcPr>
    </w:tblStylePr>
  </w:style>
  <w:style w:type="table" w:styleId="MediumGrid3-Accent1">
    <w:name w:val="Medium Grid 3 Accent 1"/>
    <w:basedOn w:val="TableNormal"/>
    <w:uiPriority w:val="69"/>
    <w:rsid w:val="009A5C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F2F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DE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DE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9CDE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9CDE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F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F0"/>
      </w:tcPr>
    </w:tblStylePr>
  </w:style>
  <w:style w:type="paragraph" w:styleId="Header">
    <w:name w:val="header"/>
    <w:basedOn w:val="Normal"/>
    <w:link w:val="HeaderChar"/>
    <w:uiPriority w:val="99"/>
    <w:unhideWhenUsed/>
    <w:rsid w:val="00F74E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4E5C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E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4E5C"/>
    <w:rPr>
      <w:rFonts w:ascii="Century Gothic" w:hAnsi="Century Gothic"/>
      <w:sz w:val="20"/>
      <w:szCs w:val="20"/>
    </w:rPr>
  </w:style>
  <w:style w:type="paragraph" w:customStyle="1" w:styleId="BODStyleTOC">
    <w:name w:val="BOD Style TOC"/>
    <w:basedOn w:val="TOC1"/>
    <w:link w:val="BODStyleTOCChar"/>
    <w:rsid w:val="00AD676C"/>
    <w:pPr>
      <w:tabs>
        <w:tab w:val="right" w:leader="dot" w:pos="9350"/>
      </w:tabs>
    </w:pPr>
    <w:rPr>
      <w:rFonts w:asciiTheme="minorHAnsi" w:hAnsiTheme="minorHAnsi" w:cstheme="minorHAnsi"/>
    </w:rPr>
  </w:style>
  <w:style w:type="character" w:customStyle="1" w:styleId="TOC1Char">
    <w:name w:val="TOC 1 Char"/>
    <w:link w:val="TOC1"/>
    <w:uiPriority w:val="39"/>
    <w:rsid w:val="00AD676C"/>
    <w:rPr>
      <w:rFonts w:ascii="Century Gothic" w:hAnsi="Century Gothic"/>
      <w:b/>
      <w:bCs/>
      <w:sz w:val="20"/>
      <w:szCs w:val="20"/>
    </w:rPr>
  </w:style>
  <w:style w:type="character" w:customStyle="1" w:styleId="BODStyleTOCChar">
    <w:name w:val="BOD Style TOC Char"/>
    <w:link w:val="BODStyleTOC"/>
    <w:rsid w:val="00AD676C"/>
    <w:rPr>
      <w:rFonts w:ascii="Century Gothic" w:hAnsi="Century Gothic"/>
      <w:b/>
      <w:bCs/>
      <w:noProof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422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2F4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2F4"/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292"/>
    <w:rPr>
      <w:rFonts w:ascii="Century Gothic" w:hAnsi="Century Gothic"/>
    </w:rPr>
  </w:style>
  <w:style w:type="paragraph" w:customStyle="1" w:styleId="SecondBullet">
    <w:name w:val="Second Bullet"/>
    <w:basedOn w:val="Normal"/>
    <w:link w:val="SecondBulletChar"/>
    <w:autoRedefine/>
    <w:qFormat/>
    <w:rsid w:val="00751B01"/>
    <w:pPr>
      <w:numPr>
        <w:numId w:val="23"/>
      </w:numPr>
      <w:contextualSpacing/>
    </w:pPr>
  </w:style>
  <w:style w:type="paragraph" w:customStyle="1" w:styleId="MainTitle">
    <w:name w:val="Main Title"/>
    <w:basedOn w:val="Heading1"/>
    <w:link w:val="MainTitleChar"/>
    <w:autoRedefine/>
    <w:qFormat/>
    <w:rsid w:val="00C2114C"/>
    <w:pPr>
      <w:jc w:val="center"/>
    </w:pPr>
    <w:rPr>
      <w:rFonts w:asciiTheme="majorHAnsi" w:hAnsiTheme="majorHAnsi"/>
      <w:caps w:val="0"/>
      <w:sz w:val="32"/>
    </w:rPr>
  </w:style>
  <w:style w:type="character" w:customStyle="1" w:styleId="SecondBulletChar">
    <w:name w:val="Second Bullet Char"/>
    <w:link w:val="SecondBullet"/>
    <w:rsid w:val="00751B01"/>
    <w:rPr>
      <w:rFonts w:ascii="Century Gothic" w:hAnsi="Century Gothic" w:cs="Century Gothic"/>
      <w:noProof/>
      <w:sz w:val="22"/>
      <w:szCs w:val="20"/>
    </w:rPr>
  </w:style>
  <w:style w:type="paragraph" w:customStyle="1" w:styleId="MainSubtitle">
    <w:name w:val="Main Subtitle"/>
    <w:basedOn w:val="BODStyleTOC"/>
    <w:link w:val="MainSubtitleChar"/>
    <w:qFormat/>
    <w:rsid w:val="00F4039D"/>
    <w:pPr>
      <w:spacing w:before="0" w:after="0"/>
      <w:jc w:val="center"/>
    </w:pPr>
    <w:rPr>
      <w:b w:val="0"/>
    </w:rPr>
  </w:style>
  <w:style w:type="character" w:customStyle="1" w:styleId="MainTitleChar">
    <w:name w:val="Main Title Char"/>
    <w:link w:val="MainTitle"/>
    <w:rsid w:val="00C2114C"/>
    <w:rPr>
      <w:rFonts w:ascii="Century Gothic" w:hAnsi="Century Gothic" w:cs="Arial"/>
      <w:b/>
      <w:bCs/>
      <w:noProof/>
      <w:color w:val="0070C0"/>
      <w:kern w:val="32"/>
      <w:sz w:val="32"/>
      <w:szCs w:val="20"/>
    </w:rPr>
  </w:style>
  <w:style w:type="paragraph" w:customStyle="1" w:styleId="Indent">
    <w:name w:val="Indent"/>
    <w:basedOn w:val="Normal"/>
    <w:link w:val="IndentChar"/>
    <w:autoRedefine/>
    <w:qFormat/>
    <w:rsid w:val="00751B01"/>
  </w:style>
  <w:style w:type="character" w:customStyle="1" w:styleId="MainSubtitleChar">
    <w:name w:val="Main Subtitle Char"/>
    <w:link w:val="MainSubtitle"/>
    <w:rsid w:val="00F4039D"/>
    <w:rPr>
      <w:rFonts w:ascii="Century Gothic" w:hAnsi="Century Gothic" w:cs="Century Gothic"/>
      <w:b w:val="0"/>
      <w:bCs/>
      <w:noProof/>
      <w:sz w:val="22"/>
      <w:szCs w:val="20"/>
    </w:rPr>
  </w:style>
  <w:style w:type="character" w:customStyle="1" w:styleId="IndentChar">
    <w:name w:val="Indent Char"/>
    <w:link w:val="Indent"/>
    <w:rsid w:val="00751B01"/>
    <w:rPr>
      <w:rFonts w:ascii="Century Gothic" w:hAnsi="Century Gothic" w:cs="Century Gothic"/>
      <w:noProof/>
      <w:sz w:val="22"/>
      <w:szCs w:val="20"/>
    </w:rPr>
  </w:style>
  <w:style w:type="character" w:styleId="Strong">
    <w:name w:val="Strong"/>
    <w:uiPriority w:val="22"/>
    <w:qFormat/>
    <w:rsid w:val="00390A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consumersenergymichigan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ConsumersEnergy.com" TargetMode="External"/><Relationship Id="rId17" Type="http://schemas.openxmlformats.org/officeDocument/2006/relationships/hyperlink" Target="https://www.youtube.com/user/consumersenerg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witter.com/consumersenergy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flickr.com/photos/consumersenerg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dedoes\Desktop\Current\Templates\NEWS%20RELEASE%20Template%20%202019-Rev.1-No%20Toolkit.dotx" TargetMode="External"/></Relationships>
</file>

<file path=word/theme/theme1.xml><?xml version="1.0" encoding="utf-8"?>
<a:theme xmlns:a="http://schemas.openxmlformats.org/drawingml/2006/main" name="CE Deck - Templata 16x9">
  <a:themeElements>
    <a:clrScheme name="2019 Brand Template">
      <a:dk1>
        <a:srgbClr val="373737"/>
      </a:dk1>
      <a:lt1>
        <a:sysClr val="window" lastClr="FFFFFF"/>
      </a:lt1>
      <a:dk2>
        <a:srgbClr val="005DB4"/>
      </a:dk2>
      <a:lt2>
        <a:srgbClr val="E4E4E4"/>
      </a:lt2>
      <a:accent1>
        <a:srgbClr val="89CDE1"/>
      </a:accent1>
      <a:accent2>
        <a:srgbClr val="C73027"/>
      </a:accent2>
      <a:accent3>
        <a:srgbClr val="8EBB37"/>
      </a:accent3>
      <a:accent4>
        <a:srgbClr val="F29813"/>
      </a:accent4>
      <a:accent5>
        <a:srgbClr val="B5D4B5"/>
      </a:accent5>
      <a:accent6>
        <a:srgbClr val="FFD400"/>
      </a:accent6>
      <a:hlink>
        <a:srgbClr val="204A6B"/>
      </a:hlink>
      <a:folHlink>
        <a:srgbClr val="458BAE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443CCA4F79B4180684D56681A62EA" ma:contentTypeVersion="10" ma:contentTypeDescription="Create a new document." ma:contentTypeScope="" ma:versionID="a0be58765fadced02472929d44bec9bf">
  <xsd:schema xmlns:xsd="http://www.w3.org/2001/XMLSchema" xmlns:xs="http://www.w3.org/2001/XMLSchema" xmlns:p="http://schemas.microsoft.com/office/2006/metadata/properties" xmlns:ns2="56bf2ef6-6063-41f0-8f30-ec0890e61c94" xmlns:ns3="9b6485ea-37c4-4b09-a6ca-c8cc188f7769" targetNamespace="http://schemas.microsoft.com/office/2006/metadata/properties" ma:root="true" ma:fieldsID="3044dcd7010463d94239ddda14d19a91" ns2:_="" ns3:_="">
    <xsd:import namespace="56bf2ef6-6063-41f0-8f30-ec0890e61c94"/>
    <xsd:import namespace="9b6485ea-37c4-4b09-a6ca-c8cc188f7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2ef6-6063-41f0-8f30-ec0890e6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485ea-37c4-4b09-a6ca-c8cc188f7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F98D3-3FF1-4A75-9F49-5967B223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2ef6-6063-41f0-8f30-ec0890e61c94"/>
    <ds:schemaRef ds:uri="9b6485ea-37c4-4b09-a6ca-c8cc188f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65D58-83E6-4256-9C1E-E02DB5A69BAA}">
  <ds:schemaRefs>
    <ds:schemaRef ds:uri="http://schemas.openxmlformats.org/package/2006/metadata/core-properties"/>
    <ds:schemaRef ds:uri="http://purl.org/dc/terms/"/>
    <ds:schemaRef ds:uri="9b6485ea-37c4-4b09-a6ca-c8cc188f776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6bf2ef6-6063-41f0-8f30-ec0890e61c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A7C035-699F-47F5-901F-7B8580B1B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19600F-9051-41BD-94A9-47DBED04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  2019-Rev.1-No Toolkit.dotx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Case</vt:lpstr>
    </vt:vector>
  </TitlesOfParts>
  <Company>CMS Energy – Consumers Energy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Case</dc:title>
  <dc:creator>TERRY S. DEDOES</dc:creator>
  <cp:lastModifiedBy>ROGER C. MORGENSTERN</cp:lastModifiedBy>
  <cp:revision>3</cp:revision>
  <dcterms:created xsi:type="dcterms:W3CDTF">2020-04-08T21:25:00Z</dcterms:created>
  <dcterms:modified xsi:type="dcterms:W3CDTF">2020-04-08T21:25:00Z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0x0101005A1443CCA4F79B4180684D56681A62EA</vt:lpwstr>
  </property>
</Properties>
</file>